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left"/>
        <w:rPr>
          <w:rFonts w:ascii="宋体"/>
          <w:kern w:val="0"/>
          <w:sz w:val="24"/>
        </w:rPr>
      </w:pPr>
      <w:bookmarkStart w:id="0" w:name="_GoBack"/>
      <w:bookmarkEnd w:id="0"/>
    </w:p>
    <w:p>
      <w:pPr>
        <w:autoSpaceDE w:val="0"/>
        <w:autoSpaceDN w:val="0"/>
        <w:adjustRightInd w:val="0"/>
        <w:spacing w:line="276" w:lineRule="auto"/>
        <w:jc w:val="left"/>
        <w:rPr>
          <w:rFonts w:ascii="Verdana" w:hAnsi="Verdana" w:cs="Verdana"/>
          <w:color w:val="2F2F2F"/>
          <w:kern w:val="0"/>
          <w:sz w:val="24"/>
        </w:rPr>
      </w:pPr>
      <w:r>
        <w:rPr>
          <w:rFonts w:ascii="Verdana" w:hAnsi="Verdana" w:cs="Verdana"/>
          <w:color w:val="2F2F2F"/>
          <w:kern w:val="0"/>
          <w:sz w:val="24"/>
        </w:rPr>
        <w:t>智绘青春，志在中兴！</w:t>
      </w:r>
    </w:p>
    <w:p>
      <w:pPr>
        <w:autoSpaceDE w:val="0"/>
        <w:autoSpaceDN w:val="0"/>
        <w:adjustRightInd w:val="0"/>
        <w:spacing w:line="276" w:lineRule="auto"/>
        <w:jc w:val="left"/>
        <w:rPr>
          <w:rFonts w:ascii="Verdana" w:hAnsi="Verdana" w:cs="Verdana"/>
          <w:color w:val="2F2F2F"/>
          <w:kern w:val="0"/>
          <w:sz w:val="24"/>
        </w:rPr>
      </w:pPr>
      <w:r>
        <w:rPr>
          <w:rFonts w:ascii="Verdana" w:hAnsi="Verdana" w:cs="Verdana"/>
          <w:color w:val="2F2F2F"/>
          <w:kern w:val="0"/>
          <w:sz w:val="24"/>
        </w:rPr>
        <w:t>中兴通讯是全球领先的综合通信解决方案提供商。公司通过为全球160多个国家和地区的电信运营商和企业网客户提供创新技术与产品解决方案，让全世界用户享有语音、数据、多媒体、无线宽带等全方位沟通。公司成立于1985年，在香港和深圳两地上市，是中国最大的通信设备上市公司。</w:t>
      </w:r>
    </w:p>
    <w:p>
      <w:pPr>
        <w:autoSpaceDE w:val="0"/>
        <w:autoSpaceDN w:val="0"/>
        <w:adjustRightInd w:val="0"/>
        <w:spacing w:line="276" w:lineRule="auto"/>
        <w:jc w:val="left"/>
        <w:rPr>
          <w:rFonts w:ascii="Verdana" w:hAnsi="Verdana" w:cs="Verdana"/>
          <w:color w:val="2F2F2F"/>
          <w:kern w:val="0"/>
          <w:sz w:val="24"/>
        </w:rPr>
      </w:pPr>
      <w:r>
        <w:rPr>
          <w:rFonts w:ascii="Verdana" w:hAnsi="Verdana" w:cs="Verdana"/>
          <w:color w:val="2F2F2F"/>
          <w:kern w:val="0"/>
          <w:sz w:val="24"/>
        </w:rPr>
        <w:t>中兴通讯拥有通信业界最完整的、端到端的产品线和融合解决方案，通过全系列的无线、有线、业务、终端产品和专业通信服务，灵活满足全球不同运营商和企业网客户的差异化需求以及快速创新的追求。2012年，中兴通讯实现全年营业收入人民币842.19亿元。其中，国际市场实现营收446.63 亿元人民币，占整体营收53%。中兴通讯已全面服务于全球主流运营商及企业网客户，智能终端增速强劲，已跃居全球第四大手机厂商。</w:t>
      </w:r>
    </w:p>
    <w:p>
      <w:pPr>
        <w:autoSpaceDE w:val="0"/>
        <w:autoSpaceDN w:val="0"/>
        <w:adjustRightInd w:val="0"/>
        <w:spacing w:line="276" w:lineRule="auto"/>
        <w:jc w:val="left"/>
        <w:rPr>
          <w:rFonts w:ascii="Verdana" w:hAnsi="Verdana" w:cs="Verdana"/>
          <w:color w:val="2F2F2F"/>
          <w:kern w:val="0"/>
          <w:sz w:val="24"/>
        </w:rPr>
      </w:pPr>
      <w:r>
        <w:rPr>
          <w:rFonts w:ascii="Verdana" w:hAnsi="Verdana" w:cs="Verdana"/>
          <w:color w:val="2F2F2F"/>
          <w:kern w:val="0"/>
          <w:sz w:val="24"/>
        </w:rPr>
        <w:t>中兴通讯坚持以持续技术创新为客户不断创造价值。公司在美国、法国、瑞典、印度、中国等地共设有18个全球研发机构，5万名国内外研发人员专注于行业技术创新。2012年中兴通讯蝉联PCT国际专利申请量全球企业首位。公司依托分布于全球的107个分支机构，凭借不断增强的创新能力、突出的灵活定制能力、日趋完善的交付能力赢得全球客户的信任与合作。</w:t>
      </w:r>
    </w:p>
    <w:p>
      <w:pPr>
        <w:autoSpaceDE w:val="0"/>
        <w:autoSpaceDN w:val="0"/>
        <w:adjustRightInd w:val="0"/>
        <w:spacing w:line="276" w:lineRule="auto"/>
        <w:jc w:val="left"/>
        <w:rPr>
          <w:rFonts w:ascii="Verdana" w:hAnsi="Verdana" w:cs="Verdana"/>
          <w:color w:val="2F2F2F"/>
          <w:kern w:val="0"/>
          <w:sz w:val="24"/>
        </w:rPr>
      </w:pPr>
      <w:r>
        <w:rPr>
          <w:rFonts w:ascii="Verdana" w:hAnsi="Verdana" w:cs="Verdana"/>
          <w:color w:val="2F2F2F"/>
          <w:kern w:val="0"/>
          <w:sz w:val="24"/>
        </w:rPr>
        <w:t>中兴通讯为联合国全球契约组织成员，坚持在全球范围内贯彻可持续发展理念，实现社会、环境及利益相关者的和谐共生。我们运用通信技术帮助不同地区的人们享有平等的通信自由；我们将“创新、融合、绿色”理念贯穿到整个产品生命周期，以及研发、生产、物流、客户服务等全流程，为实现全球性降低能耗和二氧化碳排放不懈努力。我们还在全球范围内开展社区公益和救助行动，参加了印尼海啸、海地及汶川地震等重大自然灾害救助，并成立了中国规模最大的“关爱儿童专项基金”。</w:t>
      </w:r>
    </w:p>
    <w:p>
      <w:pPr>
        <w:autoSpaceDE w:val="0"/>
        <w:autoSpaceDN w:val="0"/>
        <w:adjustRightInd w:val="0"/>
        <w:spacing w:line="276" w:lineRule="auto"/>
        <w:jc w:val="left"/>
        <w:rPr>
          <w:rFonts w:ascii="Verdana" w:hAnsi="Verdana" w:cs="Verdana"/>
          <w:color w:val="2F2F2F"/>
          <w:kern w:val="0"/>
          <w:sz w:val="24"/>
        </w:rPr>
      </w:pPr>
      <w:r>
        <w:rPr>
          <w:rFonts w:ascii="Verdana" w:hAnsi="Verdana" w:cs="Verdana"/>
          <w:color w:val="2F2F2F"/>
          <w:kern w:val="0"/>
          <w:sz w:val="24"/>
        </w:rPr>
        <w:t>未来，中兴通讯将继续致力于引领全球通信产业的发展，应对全球通信领域更趋日新月异的挑战。　</w:t>
      </w:r>
    </w:p>
    <w:p>
      <w:pPr>
        <w:autoSpaceDE w:val="0"/>
        <w:autoSpaceDN w:val="0"/>
        <w:adjustRightInd w:val="0"/>
        <w:jc w:val="left"/>
        <w:rPr>
          <w:rFonts w:ascii="Verdana" w:hAnsi="Verdana" w:cs="Verdana"/>
          <w:b/>
          <w:bCs/>
          <w:color w:val="2F2F2F"/>
          <w:kern w:val="0"/>
          <w:sz w:val="18"/>
          <w:szCs w:val="18"/>
        </w:rPr>
      </w:pPr>
      <w:r>
        <w:rPr>
          <w:rFonts w:ascii="Verdana" w:hAnsi="Verdana" w:cs="Verdana"/>
          <w:b/>
          <w:bCs/>
          <w:color w:val="2F2F2F"/>
          <w:kern w:val="0"/>
          <w:sz w:val="18"/>
          <w:szCs w:val="18"/>
        </w:rPr>
        <w:t>中兴通讯</w:t>
      </w:r>
      <w:r>
        <w:rPr>
          <w:rFonts w:ascii="Verdana" w:hAnsi="Verdana" w:cs="Verdana"/>
          <w:b/>
          <w:bCs/>
          <w:color w:val="2F2F2F"/>
          <w:kern w:val="0"/>
          <w:sz w:val="24"/>
        </w:rPr>
        <w:t>2014</w:t>
      </w:r>
      <w:r>
        <w:rPr>
          <w:rFonts w:ascii="Verdana" w:hAnsi="Verdana" w:cs="Verdana"/>
          <w:b/>
          <w:bCs/>
          <w:color w:val="2F2F2F"/>
          <w:kern w:val="0"/>
          <w:sz w:val="18"/>
          <w:szCs w:val="18"/>
        </w:rPr>
        <w:t>届校园招聘简历注册持续开放中，欢迎</w:t>
      </w:r>
      <w:r>
        <w:rPr>
          <w:rFonts w:ascii="Verdana" w:hAnsi="Verdana" w:cs="Verdana"/>
          <w:b/>
          <w:bCs/>
          <w:color w:val="2F2F2F"/>
          <w:kern w:val="0"/>
          <w:sz w:val="24"/>
        </w:rPr>
        <w:t>2014</w:t>
      </w:r>
      <w:r>
        <w:rPr>
          <w:rFonts w:ascii="Verdana" w:hAnsi="Verdana" w:cs="Verdana"/>
          <w:b/>
          <w:bCs/>
          <w:color w:val="2F2F2F"/>
          <w:kern w:val="0"/>
          <w:sz w:val="18"/>
          <w:szCs w:val="18"/>
        </w:rPr>
        <w:t>届本科及以上学历应届毕业生注册简历。我们真诚地期待您携手中兴通讯，共创美好未来！</w:t>
      </w:r>
    </w:p>
    <w:p>
      <w:pPr>
        <w:autoSpaceDE w:val="0"/>
        <w:autoSpaceDN w:val="0"/>
        <w:adjustRightInd w:val="0"/>
        <w:jc w:val="left"/>
        <w:rPr>
          <w:rFonts w:ascii="Verdana" w:hAnsi="Verdana" w:cs="Verdana"/>
          <w:b/>
          <w:bCs/>
          <w:color w:val="2F2F2F"/>
          <w:kern w:val="0"/>
          <w:sz w:val="18"/>
          <w:szCs w:val="18"/>
        </w:rPr>
      </w:pPr>
    </w:p>
    <w:p>
      <w:pPr>
        <w:autoSpaceDE w:val="0"/>
        <w:autoSpaceDN w:val="0"/>
        <w:adjustRightInd w:val="0"/>
        <w:jc w:val="left"/>
        <w:rPr>
          <w:rFonts w:ascii="Verdana" w:hAnsi="Verdana" w:cs="Verdana"/>
          <w:color w:val="2F2F2F"/>
          <w:kern w:val="0"/>
          <w:sz w:val="24"/>
        </w:rPr>
      </w:pPr>
      <w:r>
        <w:rPr>
          <w:rFonts w:ascii="Verdana" w:hAnsi="Verdana" w:cs="Verdana"/>
          <w:color w:val="2F2F2F"/>
          <w:kern w:val="0"/>
          <w:sz w:val="24"/>
        </w:rPr>
        <w:t>一、2014届校园招聘岗位</w:t>
      </w:r>
    </w:p>
    <w:p>
      <w:pPr>
        <w:autoSpaceDE w:val="0"/>
        <w:autoSpaceDN w:val="0"/>
        <w:adjustRightInd w:val="0"/>
        <w:rPr>
          <w:rFonts w:ascii="宋体" w:cs="宋体"/>
          <w:b/>
          <w:bCs/>
          <w:color w:val="2F2F2F"/>
          <w:kern w:val="0"/>
          <w:sz w:val="18"/>
          <w:szCs w:val="18"/>
        </w:rPr>
      </w:pPr>
      <w:r>
        <w:rPr>
          <w:rFonts w:hint="eastAsia" w:ascii="宋体" w:cs="宋体"/>
          <w:b/>
          <w:bCs/>
          <w:color w:val="2F2F2F"/>
          <w:kern w:val="0"/>
          <w:sz w:val="18"/>
          <w:szCs w:val="18"/>
        </w:rPr>
        <w:t>知识产权经理</w:t>
      </w:r>
    </w:p>
    <w:p>
      <w:pPr>
        <w:autoSpaceDE w:val="0"/>
        <w:autoSpaceDN w:val="0"/>
        <w:adjustRightInd w:val="0"/>
        <w:rPr>
          <w:rFonts w:ascii="宋体" w:cs="宋体"/>
          <w:color w:val="2F2F2F"/>
          <w:kern w:val="0"/>
          <w:sz w:val="18"/>
          <w:szCs w:val="18"/>
        </w:rPr>
      </w:pPr>
      <w:r>
        <w:rPr>
          <w:rFonts w:hint="eastAsia" w:ascii="宋体" w:cs="宋体"/>
          <w:color w:val="2F2F2F"/>
          <w:kern w:val="0"/>
          <w:sz w:val="18"/>
          <w:szCs w:val="18"/>
        </w:rPr>
        <w:t>工作地点：深圳、上海、南京、西安</w:t>
      </w:r>
    </w:p>
    <w:p>
      <w:pPr>
        <w:autoSpaceDE w:val="0"/>
        <w:autoSpaceDN w:val="0"/>
        <w:adjustRightInd w:val="0"/>
        <w:rPr>
          <w:rFonts w:ascii="宋体" w:cs="宋体"/>
          <w:color w:val="2F2F2F"/>
          <w:kern w:val="0"/>
          <w:sz w:val="18"/>
          <w:szCs w:val="18"/>
        </w:rPr>
      </w:pPr>
    </w:p>
    <w:p>
      <w:pPr>
        <w:autoSpaceDE w:val="0"/>
        <w:autoSpaceDN w:val="0"/>
        <w:adjustRightInd w:val="0"/>
        <w:rPr>
          <w:rFonts w:ascii="宋体" w:cs="宋体"/>
          <w:color w:val="2F2F2F"/>
          <w:kern w:val="0"/>
          <w:sz w:val="18"/>
          <w:szCs w:val="18"/>
        </w:rPr>
      </w:pPr>
      <w:r>
        <w:rPr>
          <w:rFonts w:hint="eastAsia" w:ascii="宋体" w:cs="宋体"/>
          <w:color w:val="2F2F2F"/>
          <w:kern w:val="0"/>
          <w:sz w:val="18"/>
          <w:szCs w:val="18"/>
        </w:rPr>
        <w:t>主要职责：</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1</w:t>
      </w:r>
      <w:r>
        <w:rPr>
          <w:rFonts w:hint="eastAsia" w:ascii="宋体" w:cs="宋体"/>
          <w:color w:val="2F2F2F"/>
          <w:kern w:val="0"/>
          <w:sz w:val="18"/>
          <w:szCs w:val="18"/>
        </w:rPr>
        <w:t>、负责知识产权一线业务（专利布局、申请、产品级</w:t>
      </w:r>
      <w:r>
        <w:rPr>
          <w:rFonts w:ascii="Verdana" w:hAnsi="Verdana" w:cs="Verdana"/>
          <w:color w:val="2F2F2F"/>
          <w:kern w:val="0"/>
          <w:sz w:val="18"/>
          <w:szCs w:val="18"/>
        </w:rPr>
        <w:t>IPR</w:t>
      </w:r>
      <w:r>
        <w:rPr>
          <w:rFonts w:hint="eastAsia" w:ascii="宋体" w:cs="宋体"/>
          <w:color w:val="2F2F2F"/>
          <w:kern w:val="0"/>
          <w:sz w:val="18"/>
          <w:szCs w:val="18"/>
        </w:rPr>
        <w:t>管理等）</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2</w:t>
      </w:r>
      <w:r>
        <w:rPr>
          <w:rFonts w:hint="eastAsia" w:ascii="宋体" w:cs="宋体"/>
          <w:color w:val="2F2F2F"/>
          <w:kern w:val="0"/>
          <w:sz w:val="18"/>
          <w:szCs w:val="18"/>
        </w:rPr>
        <w:t>、负责商标域名管理业务</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3</w:t>
      </w:r>
      <w:r>
        <w:rPr>
          <w:rFonts w:hint="eastAsia" w:ascii="宋体" w:cs="宋体"/>
          <w:color w:val="2F2F2F"/>
          <w:kern w:val="0"/>
          <w:sz w:val="18"/>
          <w:szCs w:val="18"/>
        </w:rPr>
        <w:t>、负责软件正版化业务</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4</w:t>
      </w:r>
      <w:r>
        <w:rPr>
          <w:rFonts w:hint="eastAsia" w:ascii="宋体" w:cs="宋体"/>
          <w:color w:val="2F2F2F"/>
          <w:kern w:val="0"/>
          <w:sz w:val="18"/>
          <w:szCs w:val="18"/>
        </w:rPr>
        <w:t>、负责全</w:t>
      </w:r>
      <w:r>
        <w:rPr>
          <w:rFonts w:ascii="Verdana" w:hAnsi="Verdana" w:cs="Verdana"/>
          <w:color w:val="2F2F2F"/>
          <w:kern w:val="0"/>
          <w:sz w:val="18"/>
          <w:szCs w:val="18"/>
        </w:rPr>
        <w:t>IP</w:t>
      </w:r>
      <w:r>
        <w:rPr>
          <w:rFonts w:hint="eastAsia" w:ascii="宋体" w:cs="宋体"/>
          <w:color w:val="2F2F2F"/>
          <w:kern w:val="0"/>
          <w:sz w:val="18"/>
          <w:szCs w:val="18"/>
        </w:rPr>
        <w:t>业务跟踪推进</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5</w:t>
      </w:r>
      <w:r>
        <w:rPr>
          <w:rFonts w:hint="eastAsia" w:ascii="宋体" w:cs="宋体"/>
          <w:color w:val="2F2F2F"/>
          <w:kern w:val="0"/>
          <w:sz w:val="18"/>
          <w:szCs w:val="18"/>
        </w:rPr>
        <w:t>、负责知识产权风险应对业务（诉讼、许可、谈判）</w:t>
      </w:r>
    </w:p>
    <w:p>
      <w:pPr>
        <w:autoSpaceDE w:val="0"/>
        <w:autoSpaceDN w:val="0"/>
        <w:adjustRightInd w:val="0"/>
        <w:rPr>
          <w:rFonts w:ascii="宋体" w:cs="宋体"/>
          <w:color w:val="2F2F2F"/>
          <w:kern w:val="0"/>
          <w:sz w:val="18"/>
          <w:szCs w:val="18"/>
        </w:rPr>
      </w:pPr>
    </w:p>
    <w:p>
      <w:pPr>
        <w:autoSpaceDE w:val="0"/>
        <w:autoSpaceDN w:val="0"/>
        <w:adjustRightInd w:val="0"/>
        <w:rPr>
          <w:rFonts w:ascii="宋体" w:cs="宋体"/>
          <w:color w:val="2F2F2F"/>
          <w:kern w:val="0"/>
          <w:sz w:val="18"/>
          <w:szCs w:val="18"/>
        </w:rPr>
      </w:pPr>
      <w:r>
        <w:rPr>
          <w:rFonts w:hint="eastAsia" w:ascii="宋体" w:cs="宋体"/>
          <w:color w:val="2F2F2F"/>
          <w:kern w:val="0"/>
          <w:sz w:val="18"/>
          <w:szCs w:val="18"/>
        </w:rPr>
        <w:t>任职要求：</w:t>
      </w:r>
    </w:p>
    <w:p>
      <w:pPr>
        <w:autoSpaceDE w:val="0"/>
        <w:autoSpaceDN w:val="0"/>
        <w:adjustRightInd w:val="0"/>
        <w:rPr>
          <w:rFonts w:ascii="宋体" w:cs="宋体"/>
          <w:color w:val="2F2F2F"/>
          <w:kern w:val="0"/>
          <w:sz w:val="18"/>
          <w:szCs w:val="18"/>
        </w:rPr>
      </w:pPr>
      <w:r>
        <w:rPr>
          <w:rFonts w:ascii="宋体" w:cs="宋体"/>
          <w:color w:val="2F2F2F"/>
          <w:kern w:val="0"/>
          <w:sz w:val="18"/>
          <w:szCs w:val="18"/>
        </w:rPr>
        <w:t>1</w:t>
      </w:r>
      <w:r>
        <w:rPr>
          <w:rFonts w:hint="eastAsia" w:ascii="宋体" w:cs="宋体"/>
          <w:color w:val="2F2F2F"/>
          <w:kern w:val="0"/>
          <w:sz w:val="18"/>
          <w:szCs w:val="18"/>
        </w:rPr>
        <w:t>、法律硕士（知识产权方向）</w:t>
      </w:r>
      <w:r>
        <w:rPr>
          <w:rFonts w:ascii="宋体" w:cs="宋体"/>
          <w:color w:val="2F2F2F"/>
          <w:kern w:val="0"/>
          <w:sz w:val="18"/>
          <w:szCs w:val="18"/>
        </w:rPr>
        <w:t>/</w:t>
      </w:r>
      <w:r>
        <w:rPr>
          <w:rFonts w:hint="eastAsia" w:ascii="宋体" w:cs="宋体"/>
          <w:color w:val="2F2F2F"/>
          <w:kern w:val="0"/>
          <w:sz w:val="18"/>
          <w:szCs w:val="18"/>
        </w:rPr>
        <w:t>法学硕士（知识产权方向）</w:t>
      </w:r>
      <w:r>
        <w:rPr>
          <w:rFonts w:ascii="宋体" w:cs="宋体"/>
          <w:color w:val="2F2F2F"/>
          <w:kern w:val="0"/>
          <w:sz w:val="18"/>
          <w:szCs w:val="18"/>
        </w:rPr>
        <w:t>/</w:t>
      </w:r>
      <w:r>
        <w:rPr>
          <w:rFonts w:hint="eastAsia" w:ascii="宋体" w:cs="宋体"/>
          <w:color w:val="2F2F2F"/>
          <w:kern w:val="0"/>
          <w:sz w:val="18"/>
          <w:szCs w:val="18"/>
        </w:rPr>
        <w:t>通信硕士，本科为电子、通信、计算机相关专业优先，掌握知识产权基本概念、知识、原理、技能，对通信行业现状、发展有一定的了解，愿意投身于企业知识产权工作</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2</w:t>
      </w:r>
      <w:r>
        <w:rPr>
          <w:rFonts w:hint="eastAsia" w:ascii="宋体" w:cs="宋体"/>
          <w:color w:val="2F2F2F"/>
          <w:kern w:val="0"/>
          <w:sz w:val="18"/>
          <w:szCs w:val="18"/>
        </w:rPr>
        <w:t>、有较强的交流和沟通能力；具备工作策划、计划和沟通能力，能够承担压力开展工作，并能及时和各方沟通并反馈问题，解决问题</w:t>
      </w:r>
    </w:p>
    <w:p>
      <w:pPr>
        <w:autoSpaceDE w:val="0"/>
        <w:autoSpaceDN w:val="0"/>
        <w:adjustRightInd w:val="0"/>
        <w:rPr>
          <w:rFonts w:ascii="宋体" w:cs="宋体"/>
          <w:color w:val="2F2F2F"/>
          <w:kern w:val="0"/>
          <w:sz w:val="18"/>
          <w:szCs w:val="18"/>
        </w:rPr>
      </w:pPr>
      <w:r>
        <w:rPr>
          <w:rFonts w:ascii="Verdana" w:hAnsi="Verdana" w:cs="Verdana"/>
          <w:color w:val="2F2F2F"/>
          <w:kern w:val="0"/>
          <w:sz w:val="18"/>
          <w:szCs w:val="18"/>
        </w:rPr>
        <w:t>3</w:t>
      </w:r>
      <w:r>
        <w:rPr>
          <w:rFonts w:hint="eastAsia" w:ascii="宋体" w:cs="宋体"/>
          <w:color w:val="2F2F2F"/>
          <w:kern w:val="0"/>
          <w:sz w:val="18"/>
          <w:szCs w:val="18"/>
        </w:rPr>
        <w:t>、有通信行业</w:t>
      </w:r>
      <w:r>
        <w:rPr>
          <w:rFonts w:ascii="Verdana" w:hAnsi="Verdana" w:cs="Verdana"/>
          <w:color w:val="2F2F2F"/>
          <w:kern w:val="0"/>
          <w:sz w:val="18"/>
          <w:szCs w:val="18"/>
        </w:rPr>
        <w:t>IPR</w:t>
      </w:r>
      <w:r>
        <w:rPr>
          <w:rFonts w:hint="eastAsia" w:ascii="宋体" w:cs="宋体"/>
          <w:color w:val="2F2F2F"/>
          <w:kern w:val="0"/>
          <w:sz w:val="18"/>
          <w:szCs w:val="18"/>
        </w:rPr>
        <w:t>实践经验，具有专利代理人资格者或者法律职业资格优先</w:t>
      </w:r>
    </w:p>
    <w:p>
      <w:pPr>
        <w:autoSpaceDE w:val="0"/>
        <w:autoSpaceDN w:val="0"/>
        <w:adjustRightInd w:val="0"/>
        <w:rPr>
          <w:rFonts w:ascii="宋体" w:cs="宋体"/>
          <w:color w:val="2F2F2F"/>
          <w:kern w:val="0"/>
          <w:sz w:val="18"/>
          <w:szCs w:val="18"/>
        </w:rPr>
      </w:pPr>
    </w:p>
    <w:p>
      <w:pPr>
        <w:autoSpaceDE w:val="0"/>
        <w:autoSpaceDN w:val="0"/>
        <w:adjustRightInd w:val="0"/>
        <w:rPr>
          <w:rFonts w:ascii="宋体" w:cs="宋体"/>
          <w:color w:val="2F2F2F"/>
          <w:kern w:val="0"/>
          <w:sz w:val="18"/>
          <w:szCs w:val="18"/>
        </w:rPr>
      </w:pPr>
    </w:p>
    <w:p>
      <w:pPr>
        <w:autoSpaceDE w:val="0"/>
        <w:autoSpaceDN w:val="0"/>
        <w:adjustRightInd w:val="0"/>
        <w:rPr>
          <w:rFonts w:ascii="Verdana" w:hAnsi="Verdana" w:cs="Verdana"/>
          <w:color w:val="2F2F2F"/>
          <w:kern w:val="0"/>
          <w:sz w:val="24"/>
        </w:rPr>
      </w:pPr>
      <w:r>
        <w:rPr>
          <w:rFonts w:ascii="Verdana" w:hAnsi="Verdana" w:cs="Verdana"/>
          <w:color w:val="2F2F2F"/>
          <w:kern w:val="0"/>
          <w:sz w:val="24"/>
        </w:rPr>
        <w:t>二、招聘流程</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（一）简历注册</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访问中兴通讯全球招聘门户</w:t>
      </w:r>
      <w:r>
        <w:fldChar w:fldCharType="begin"/>
      </w:r>
      <w:r>
        <w:instrText xml:space="preserve">HYPERLINK "http://job.zte.com.cn/" </w:instrText>
      </w:r>
      <w:r>
        <w:fldChar w:fldCharType="separate"/>
      </w:r>
      <w:r>
        <w:rPr>
          <w:rFonts w:ascii="Verdana" w:hAnsi="Verdana" w:cs="Verdana"/>
          <w:color w:val="800080"/>
          <w:kern w:val="0"/>
          <w:sz w:val="18"/>
          <w:szCs w:val="18"/>
        </w:rPr>
        <w:t>http://job.zte.com.cn</w:t>
      </w:r>
      <w:r>
        <w:fldChar w:fldCharType="end"/>
      </w:r>
      <w:r>
        <w:rPr>
          <w:rFonts w:ascii="Verdana" w:hAnsi="Verdana" w:cs="Verdana"/>
          <w:color w:val="2F2F2F"/>
          <w:kern w:val="0"/>
          <w:sz w:val="18"/>
          <w:szCs w:val="18"/>
        </w:rPr>
        <w:t>，注册</w:t>
      </w:r>
      <w:r>
        <w:rPr>
          <w:rFonts w:ascii="Verdana" w:hAnsi="Verdana" w:cs="Verdana"/>
          <w:b/>
          <w:bCs/>
          <w:color w:val="2F2F2F"/>
          <w:kern w:val="0"/>
          <w:sz w:val="18"/>
          <w:szCs w:val="18"/>
        </w:rPr>
        <w:t>校园招聘</w:t>
      </w:r>
      <w:r>
        <w:rPr>
          <w:rFonts w:ascii="Verdana" w:hAnsi="Verdana" w:cs="Verdana"/>
          <w:color w:val="2F2F2F"/>
          <w:kern w:val="0"/>
          <w:sz w:val="18"/>
          <w:szCs w:val="18"/>
        </w:rPr>
        <w:t>用户名，设置密码，真实、详细地填写个人信息并提交简历（不真实的信息将会影响面试结果），特别注意毕业年份的选择，若选择错误将影响简历筛选且不可更改，请牢记您的简历编号。简历通过审核后，您将收到辅助测评答题的通知，请登录个人简历完成测评。只有完成测评的简历才是完整的简历。</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（二）笔试</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接到笔试通知后，请按照通知要求持相关证件准时到指定考场参加笔试，我们将及时向通过笔试的同学发出面试通知。</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（三）面试</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接到面试通知后，请按照通知要求持相关材料准时参加面试；面试分为专业面试、综合面试和口语测试，我们将及时通知每轮面试结果。</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（四）签约洽谈</w:t>
      </w:r>
    </w:p>
    <w:p>
      <w:pPr>
        <w:autoSpaceDE w:val="0"/>
        <w:autoSpaceDN w:val="0"/>
        <w:adjustRightInd w:val="0"/>
        <w:jc w:val="left"/>
        <w:rPr>
          <w:rFonts w:ascii="Verdana" w:hAnsi="Verdana" w:cs="Verdana"/>
          <w:color w:val="2F2F2F"/>
          <w:kern w:val="0"/>
          <w:sz w:val="18"/>
          <w:szCs w:val="18"/>
        </w:rPr>
      </w:pPr>
      <w:r>
        <w:rPr>
          <w:rFonts w:ascii="Verdana" w:hAnsi="Verdana" w:cs="Verdana"/>
          <w:color w:val="2F2F2F"/>
          <w:kern w:val="0"/>
          <w:sz w:val="18"/>
          <w:szCs w:val="18"/>
        </w:rPr>
        <w:t>在充分沟通的前提下，本着“双向选择”的原则，签订三方协议。</w:t>
      </w:r>
    </w:p>
    <w:p>
      <w:pPr>
        <w:autoSpaceDE w:val="0"/>
        <w:autoSpaceDN w:val="0"/>
        <w:adjustRightInd w:val="0"/>
        <w:jc w:val="left"/>
        <w:rPr>
          <w:rFonts w:ascii="宋体" w:cs="宋体"/>
          <w:color w:val="000000"/>
          <w:kern w:val="0"/>
          <w:sz w:val="20"/>
          <w:szCs w:val="20"/>
        </w:rPr>
      </w:pPr>
      <w:r>
        <w:rPr>
          <w:rFonts w:ascii="宋体" w:cs="宋体"/>
          <w:color w:val="000000"/>
          <w:kern w:val="0"/>
          <w:sz w:val="20"/>
          <w:szCs w:val="20"/>
        </w:rPr>
        <w:br/>
      </w:r>
    </w:p>
    <w:tbl>
      <w:tblPr>
        <w:tblW w:w="8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76"/>
        <w:gridCol w:w="498"/>
        <w:gridCol w:w="7548"/>
      </w:tblGrid>
      <w:tr>
        <w:tc>
          <w:tcPr>
            <w:tcW w:w="276" w:type="dxa"/>
            <w:tcBorders>
              <w:top w:val="single" w:color="000000" w:sz="6" w:space="0"/>
              <w:left w:val="single" w:color="000000" w:sz="6" w:space="0"/>
              <w:bottom w:val="single" w:color="FFEFCE" w:sz="6" w:space="0"/>
              <w:right w:val="single" w:color="FFEFCE" w:sz="6" w:space="0"/>
            </w:tcBorders>
            <w:shd w:val="clear" w:color="auto" w:fill="00BFFF"/>
            <w:vAlign w:val="center"/>
          </w:tcPr>
          <w:p>
            <w:pPr>
              <w:keepNext/>
              <w:keepLines/>
              <w:autoSpaceDE w:val="0"/>
              <w:autoSpaceDN w:val="0"/>
              <w:adjustRightInd w:val="0"/>
              <w:ind w:left="30"/>
              <w:jc w:val="center"/>
              <w:rPr>
                <w:rFonts w:ascii="Verdana" w:hAnsi="Verdana" w:cs="Verdana"/>
                <w:b/>
                <w:bCs/>
                <w:color w:val="FFFFFF"/>
                <w:kern w:val="0"/>
                <w:sz w:val="24"/>
              </w:rPr>
            </w:pPr>
            <w:r>
              <w:rPr>
                <w:rFonts w:ascii="Verdana" w:hAnsi="Verdana" w:cs="Verdana"/>
                <w:b/>
                <w:bCs/>
                <w:color w:val="FFFFFF"/>
                <w:kern w:val="0"/>
                <w:sz w:val="24"/>
              </w:rPr>
              <w:t>序号</w:t>
            </w:r>
          </w:p>
        </w:tc>
        <w:tc>
          <w:tcPr>
            <w:tcW w:w="498" w:type="dxa"/>
            <w:tcBorders>
              <w:top w:val="single" w:color="000000" w:sz="6" w:space="0"/>
              <w:left w:val="single" w:color="FFEFCE" w:sz="6" w:space="0"/>
              <w:bottom w:val="single" w:color="FFEFCE" w:sz="6" w:space="0"/>
              <w:right w:val="single" w:color="FFEFCE" w:sz="6" w:space="0"/>
            </w:tcBorders>
            <w:shd w:val="clear" w:color="auto" w:fill="00BFFF"/>
            <w:vAlign w:val="center"/>
          </w:tcPr>
          <w:p>
            <w:pPr>
              <w:keepNext/>
              <w:keepLines/>
              <w:autoSpaceDE w:val="0"/>
              <w:autoSpaceDN w:val="0"/>
              <w:adjustRightInd w:val="0"/>
              <w:ind w:left="30"/>
              <w:jc w:val="center"/>
              <w:rPr>
                <w:rFonts w:ascii="Verdana" w:hAnsi="Verdana" w:cs="Verdana"/>
                <w:b/>
                <w:bCs/>
                <w:color w:val="FFFFFF"/>
                <w:kern w:val="0"/>
                <w:sz w:val="24"/>
              </w:rPr>
            </w:pPr>
            <w:r>
              <w:rPr>
                <w:rFonts w:ascii="Verdana" w:hAnsi="Verdana" w:cs="Verdana"/>
                <w:b/>
                <w:bCs/>
                <w:color w:val="FFFFFF"/>
                <w:kern w:val="0"/>
                <w:sz w:val="24"/>
              </w:rPr>
              <w:t>流程</w:t>
            </w:r>
          </w:p>
        </w:tc>
        <w:tc>
          <w:tcPr>
            <w:tcW w:w="7548" w:type="dxa"/>
            <w:tcBorders>
              <w:top w:val="single" w:color="000000" w:sz="6" w:space="0"/>
              <w:left w:val="single" w:color="FFEFCE" w:sz="6" w:space="0"/>
              <w:bottom w:val="single" w:color="FFEFCE" w:sz="6" w:space="0"/>
              <w:right w:val="single" w:color="000000" w:sz="6" w:space="0"/>
            </w:tcBorders>
            <w:shd w:val="clear" w:color="auto" w:fill="00BFFF"/>
            <w:vAlign w:val="center"/>
          </w:tcPr>
          <w:p>
            <w:pPr>
              <w:keepNext/>
              <w:keepLines/>
              <w:autoSpaceDE w:val="0"/>
              <w:autoSpaceDN w:val="0"/>
              <w:adjustRightInd w:val="0"/>
              <w:ind w:left="30"/>
              <w:jc w:val="center"/>
              <w:rPr>
                <w:rFonts w:ascii="Verdana" w:hAnsi="Verdana" w:cs="Verdana"/>
                <w:b/>
                <w:bCs/>
                <w:color w:val="FFFFFF"/>
                <w:kern w:val="0"/>
                <w:sz w:val="24"/>
              </w:rPr>
            </w:pPr>
            <w:r>
              <w:rPr>
                <w:rFonts w:ascii="Verdana" w:hAnsi="Verdana" w:cs="Verdana"/>
                <w:b/>
                <w:bCs/>
                <w:color w:val="FFFFFF"/>
                <w:kern w:val="0"/>
                <w:sz w:val="24"/>
              </w:rPr>
              <w:t>所需携带的资料</w:t>
            </w:r>
          </w:p>
        </w:tc>
      </w:tr>
      <w:tr>
        <w:tc>
          <w:tcPr>
            <w:tcW w:w="276" w:type="dxa"/>
            <w:tcBorders>
              <w:top w:val="single" w:color="FFEFCE" w:sz="6" w:space="0"/>
              <w:left w:val="single" w:color="000000"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1</w:t>
            </w:r>
          </w:p>
        </w:tc>
        <w:tc>
          <w:tcPr>
            <w:tcW w:w="498" w:type="dxa"/>
            <w:tcBorders>
              <w:top w:val="single" w:color="FFEFCE" w:sz="6" w:space="0"/>
              <w:left w:val="single" w:color="FFEFCE"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注册简历</w:t>
            </w:r>
          </w:p>
        </w:tc>
        <w:tc>
          <w:tcPr>
            <w:tcW w:w="7548" w:type="dxa"/>
            <w:tcBorders>
              <w:top w:val="single" w:color="FFEFCE" w:sz="6" w:space="0"/>
              <w:left w:val="single" w:color="FFEFCE" w:sz="6" w:space="0"/>
              <w:bottom w:val="single" w:color="FFEFCE" w:sz="6" w:space="0"/>
              <w:right w:val="single" w:color="000000" w:sz="6" w:space="0"/>
            </w:tcBorders>
            <w:shd w:val="clear" w:color="auto" w:fill="EFEFEF"/>
            <w:vAlign w:val="center"/>
          </w:tcPr>
          <w:p>
            <w:pPr>
              <w:keepNext/>
              <w:keepLines/>
              <w:autoSpaceDE w:val="0"/>
              <w:autoSpaceDN w:val="0"/>
              <w:adjustRightInd w:val="0"/>
              <w:ind w:left="30"/>
              <w:jc w:val="left"/>
              <w:rPr>
                <w:rFonts w:ascii="Verdana" w:hAnsi="Verdana" w:cs="Verdana"/>
                <w:color w:val="2F2F2F"/>
                <w:kern w:val="0"/>
                <w:sz w:val="24"/>
              </w:rPr>
            </w:pPr>
            <w:r>
              <w:rPr>
                <w:rFonts w:ascii="Verdana" w:hAnsi="Verdana" w:cs="Verdana"/>
                <w:color w:val="000000"/>
                <w:kern w:val="0"/>
                <w:sz w:val="24"/>
              </w:rPr>
              <w:t>官网注册</w:t>
            </w:r>
            <w:r>
              <w:rPr>
                <w:rFonts w:ascii="Verdana" w:hAnsi="Verdana" w:cs="Verdana"/>
                <w:color w:val="2F2F2F"/>
                <w:kern w:val="0"/>
                <w:sz w:val="24"/>
              </w:rPr>
              <w:t>http://job.zte.com.cn/</w:t>
            </w:r>
          </w:p>
        </w:tc>
      </w:tr>
      <w:tr>
        <w:tc>
          <w:tcPr>
            <w:tcW w:w="276" w:type="dxa"/>
            <w:tcBorders>
              <w:top w:val="single" w:color="FFEFCE" w:sz="6" w:space="0"/>
              <w:left w:val="single" w:color="000000"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2</w:t>
            </w:r>
          </w:p>
        </w:tc>
        <w:tc>
          <w:tcPr>
            <w:tcW w:w="498" w:type="dxa"/>
            <w:tcBorders>
              <w:top w:val="single" w:color="FFEFCE" w:sz="6" w:space="0"/>
              <w:left w:val="single" w:color="FFEFCE"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笔试</w:t>
            </w:r>
          </w:p>
        </w:tc>
        <w:tc>
          <w:tcPr>
            <w:tcW w:w="7548" w:type="dxa"/>
            <w:tcBorders>
              <w:top w:val="single" w:color="FFEFCE" w:sz="6" w:space="0"/>
              <w:left w:val="single" w:color="FFEFCE" w:sz="6" w:space="0"/>
              <w:bottom w:val="single" w:color="FFEFCE" w:sz="6" w:space="0"/>
              <w:right w:val="single" w:color="000000" w:sz="6" w:space="0"/>
            </w:tcBorders>
            <w:shd w:val="clear" w:color="auto" w:fill="EFEFEF"/>
            <w:vAlign w:val="center"/>
          </w:tcPr>
          <w:p>
            <w:pPr>
              <w:keepNext/>
              <w:keepLines/>
              <w:autoSpaceDE w:val="0"/>
              <w:autoSpaceDN w:val="0"/>
              <w:adjustRightInd w:val="0"/>
              <w:ind w:left="30"/>
              <w:jc w:val="left"/>
              <w:rPr>
                <w:rFonts w:ascii="Verdana" w:hAnsi="Verdana" w:cs="Verdana"/>
                <w:color w:val="000000"/>
                <w:kern w:val="0"/>
                <w:sz w:val="24"/>
              </w:rPr>
            </w:pPr>
            <w:r>
              <w:rPr>
                <w:rFonts w:ascii="Verdana" w:hAnsi="Verdana" w:cs="Verdana"/>
                <w:color w:val="000000"/>
                <w:kern w:val="0"/>
                <w:sz w:val="24"/>
              </w:rPr>
              <w:t>身份证、学生证、圆珠笔/签字笔</w:t>
            </w:r>
          </w:p>
        </w:tc>
      </w:tr>
      <w:tr>
        <w:tc>
          <w:tcPr>
            <w:tcW w:w="276" w:type="dxa"/>
            <w:tcBorders>
              <w:top w:val="single" w:color="FFEFCE" w:sz="6" w:space="0"/>
              <w:left w:val="single" w:color="000000"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3</w:t>
            </w:r>
          </w:p>
        </w:tc>
        <w:tc>
          <w:tcPr>
            <w:tcW w:w="498" w:type="dxa"/>
            <w:tcBorders>
              <w:top w:val="single" w:color="FFEFCE" w:sz="6" w:space="0"/>
              <w:left w:val="single" w:color="FFEFCE"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面试</w:t>
            </w:r>
          </w:p>
        </w:tc>
        <w:tc>
          <w:tcPr>
            <w:tcW w:w="7548" w:type="dxa"/>
            <w:tcBorders>
              <w:top w:val="single" w:color="FFEFCE" w:sz="6" w:space="0"/>
              <w:left w:val="single" w:color="FFEFCE" w:sz="6" w:space="0"/>
              <w:bottom w:val="single" w:color="FFEFCE" w:sz="6" w:space="0"/>
              <w:right w:val="single" w:color="000000" w:sz="6" w:space="0"/>
            </w:tcBorders>
            <w:shd w:val="clear" w:color="auto" w:fill="EFEFEF"/>
            <w:vAlign w:val="center"/>
          </w:tcPr>
          <w:p>
            <w:pPr>
              <w:keepNext/>
              <w:keepLines/>
              <w:autoSpaceDE w:val="0"/>
              <w:autoSpaceDN w:val="0"/>
              <w:adjustRightInd w:val="0"/>
              <w:ind w:left="30"/>
              <w:jc w:val="left"/>
              <w:rPr>
                <w:rFonts w:ascii="Verdana" w:hAnsi="Verdana" w:cs="Verdana"/>
                <w:color w:val="000000"/>
                <w:kern w:val="0"/>
                <w:sz w:val="24"/>
              </w:rPr>
            </w:pPr>
            <w:r>
              <w:rPr>
                <w:rFonts w:ascii="Verdana" w:hAnsi="Verdana" w:cs="Verdana"/>
                <w:color w:val="000000"/>
                <w:kern w:val="0"/>
                <w:sz w:val="24"/>
              </w:rPr>
              <w:t>中兴通讯校园招聘系统提交的简历打印件2份，身份证、学生证、成绩单（加盖教务处/学院公章）及四/六级证书（或成绩单）原件</w:t>
            </w:r>
          </w:p>
        </w:tc>
      </w:tr>
      <w:tr>
        <w:tc>
          <w:tcPr>
            <w:tcW w:w="276" w:type="dxa"/>
            <w:tcBorders>
              <w:top w:val="single" w:color="FFEFCE" w:sz="6" w:space="0"/>
              <w:left w:val="single" w:color="000000"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4</w:t>
            </w:r>
          </w:p>
        </w:tc>
        <w:tc>
          <w:tcPr>
            <w:tcW w:w="498" w:type="dxa"/>
            <w:tcBorders>
              <w:top w:val="single" w:color="FFEFCE" w:sz="6" w:space="0"/>
              <w:left w:val="single" w:color="FFEFCE" w:sz="6" w:space="0"/>
              <w:bottom w:val="single" w:color="FFEFCE"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口语测试</w:t>
            </w:r>
          </w:p>
        </w:tc>
        <w:tc>
          <w:tcPr>
            <w:tcW w:w="7548" w:type="dxa"/>
            <w:tcBorders>
              <w:top w:val="single" w:color="FFEFCE" w:sz="6" w:space="0"/>
              <w:left w:val="single" w:color="FFEFCE" w:sz="6" w:space="0"/>
              <w:bottom w:val="single" w:color="FFEFCE" w:sz="6" w:space="0"/>
              <w:right w:val="single" w:color="000000" w:sz="6" w:space="0"/>
            </w:tcBorders>
            <w:shd w:val="clear" w:color="auto" w:fill="EFEFEF"/>
            <w:vAlign w:val="center"/>
          </w:tcPr>
          <w:p>
            <w:pPr>
              <w:keepNext/>
              <w:keepLines/>
              <w:autoSpaceDE w:val="0"/>
              <w:autoSpaceDN w:val="0"/>
              <w:adjustRightInd w:val="0"/>
              <w:ind w:left="30"/>
              <w:jc w:val="left"/>
              <w:rPr>
                <w:rFonts w:ascii="Verdana" w:hAnsi="Verdana" w:cs="Verdana"/>
                <w:color w:val="000000"/>
                <w:kern w:val="0"/>
                <w:sz w:val="24"/>
              </w:rPr>
            </w:pPr>
            <w:r>
              <w:rPr>
                <w:rFonts w:ascii="Verdana" w:hAnsi="Verdana" w:cs="Verdana"/>
                <w:color w:val="000000"/>
                <w:kern w:val="0"/>
                <w:sz w:val="24"/>
              </w:rPr>
              <w:t>身份证、学生证</w:t>
            </w:r>
          </w:p>
        </w:tc>
      </w:tr>
      <w:tr>
        <w:tc>
          <w:tcPr>
            <w:tcW w:w="276" w:type="dxa"/>
            <w:tcBorders>
              <w:top w:val="single" w:color="FFEFCE" w:sz="6" w:space="0"/>
              <w:left w:val="single" w:color="000000" w:sz="6" w:space="0"/>
              <w:bottom w:val="single" w:color="000000"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5</w:t>
            </w:r>
          </w:p>
        </w:tc>
        <w:tc>
          <w:tcPr>
            <w:tcW w:w="498" w:type="dxa"/>
            <w:tcBorders>
              <w:top w:val="single" w:color="FFEFCE" w:sz="6" w:space="0"/>
              <w:left w:val="single" w:color="FFEFCE" w:sz="6" w:space="0"/>
              <w:bottom w:val="single" w:color="000000" w:sz="6" w:space="0"/>
              <w:right w:val="single" w:color="FFEFCE" w:sz="6" w:space="0"/>
            </w:tcBorders>
            <w:shd w:val="clear" w:color="auto" w:fill="EFEFEF"/>
            <w:vAlign w:val="center"/>
          </w:tcPr>
          <w:p>
            <w:pPr>
              <w:keepNext/>
              <w:keepLines/>
              <w:autoSpaceDE w:val="0"/>
              <w:autoSpaceDN w:val="0"/>
              <w:adjustRightInd w:val="0"/>
              <w:ind w:left="30"/>
              <w:jc w:val="center"/>
              <w:rPr>
                <w:rFonts w:ascii="Verdana" w:hAnsi="Verdana" w:cs="Verdana"/>
                <w:color w:val="000000"/>
                <w:kern w:val="0"/>
                <w:sz w:val="24"/>
              </w:rPr>
            </w:pPr>
            <w:r>
              <w:rPr>
                <w:rFonts w:ascii="Verdana" w:hAnsi="Verdana" w:cs="Verdana"/>
                <w:color w:val="000000"/>
                <w:kern w:val="0"/>
                <w:sz w:val="24"/>
              </w:rPr>
              <w:t>签约洽谈</w:t>
            </w:r>
          </w:p>
        </w:tc>
        <w:tc>
          <w:tcPr>
            <w:tcW w:w="7548" w:type="dxa"/>
            <w:tcBorders>
              <w:top w:val="single" w:color="FFEFCE" w:sz="6" w:space="0"/>
              <w:left w:val="single" w:color="FFEFCE" w:sz="6" w:space="0"/>
              <w:bottom w:val="single" w:color="000000" w:sz="6" w:space="0"/>
              <w:right w:val="single" w:color="000000" w:sz="6" w:space="0"/>
            </w:tcBorders>
            <w:shd w:val="clear" w:color="auto" w:fill="EFEFEF"/>
            <w:vAlign w:val="center"/>
          </w:tcPr>
          <w:p>
            <w:pPr>
              <w:keepNext/>
              <w:keepLines/>
              <w:autoSpaceDE w:val="0"/>
              <w:autoSpaceDN w:val="0"/>
              <w:adjustRightInd w:val="0"/>
              <w:ind w:left="30"/>
              <w:jc w:val="left"/>
              <w:rPr>
                <w:rFonts w:ascii="Verdana" w:hAnsi="Verdana" w:cs="Verdana"/>
                <w:color w:val="000000"/>
                <w:kern w:val="0"/>
                <w:sz w:val="24"/>
              </w:rPr>
            </w:pPr>
            <w:r>
              <w:rPr>
                <w:rFonts w:ascii="Verdana" w:hAnsi="Verdana" w:cs="Verdana"/>
                <w:color w:val="000000"/>
                <w:kern w:val="0"/>
                <w:sz w:val="24"/>
              </w:rPr>
              <w:t>三方协议、推荐表、学生证、身份证及各地落户资料（参见中兴通讯全球招聘门户通知）</w:t>
            </w:r>
          </w:p>
        </w:tc>
      </w:tr>
    </w:tbl>
    <w:p/>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00000287" w:usb1="00000000" w:usb2="00000000" w:usb3="00000000" w:csb0="2000019F" w:csb1="00000000"/>
  </w:font>
  <w:font w:name="华文仿宋">
    <w:altName w:val="仿宋_GB2312"/>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page" w:vAnchor="text" w:x="9541" w:yAlign="top"/>
      <w:rPr>
        <w:rStyle w:val="6"/>
      </w:rPr>
    </w:pPr>
    <w:r>
      <w:rPr>
        <w:rStyle w:val="6"/>
        <w:rFonts w:hint="eastAsia"/>
      </w:rPr>
      <w:t>第</w:t>
    </w:r>
    <w:r>
      <w:fldChar w:fldCharType="begin"/>
    </w:r>
    <w:r>
      <w:rPr>
        <w:rStyle w:val="6"/>
      </w:rPr>
      <w:instrText xml:space="preserve">PAGE  </w:instrText>
    </w:r>
    <w:r>
      <w:fldChar w:fldCharType="separate"/>
    </w:r>
    <w:r>
      <w:rPr>
        <w:rStyle w:val="6"/>
      </w:rPr>
      <w:t>1</w:t>
    </w:r>
    <w:r>
      <w:fldChar w:fldCharType="end"/>
    </w:r>
    <w:r>
      <w:rPr>
        <w:rStyle w:val="6"/>
        <w:rFonts w:hint="eastAsia"/>
      </w:rPr>
      <w:t>页</w:t>
    </w:r>
  </w:p>
  <w:p>
    <w:pPr>
      <w:pStyle w:val="3"/>
      <w:ind w:right="360"/>
      <w:jc w:val="both"/>
      <w:rPr>
        <w:rFonts w:ascii="宋体" w:hAnsi="宋体"/>
        <w:sz w:val="21"/>
        <w:szCs w:val="21"/>
      </w:rPr>
    </w:pPr>
    <w:r>
      <w:rPr>
        <w:sz w:val="21"/>
        <w:szCs w:val="21"/>
      </w:rPr>
      <w:t>&lt;</w:t>
    </w:r>
    <w:r>
      <w:rPr>
        <w:rFonts w:hint="eastAsia" w:hAnsi="宋体"/>
        <w:sz w:val="21"/>
        <w:szCs w:val="21"/>
      </w:rPr>
      <w:t>以上</w:t>
    </w:r>
    <w:r>
      <w:rPr>
        <w:rFonts w:hAnsi="宋体"/>
        <w:sz w:val="21"/>
        <w:szCs w:val="21"/>
      </w:rPr>
      <w:t>所有信息均为中兴通讯股份有限公司</w:t>
    </w:r>
    <w:r>
      <w:rPr>
        <w:rFonts w:hint="eastAsia" w:hAnsi="宋体"/>
        <w:sz w:val="21"/>
        <w:szCs w:val="21"/>
      </w:rPr>
      <w:t>所有</w:t>
    </w:r>
    <w:r>
      <w:rPr>
        <w:rFonts w:hAnsi="宋体"/>
        <w:sz w:val="21"/>
        <w:szCs w:val="21"/>
      </w:rPr>
      <w:t>，不</w:t>
    </w:r>
    <w:r>
      <w:rPr>
        <w:rFonts w:hint="eastAsia" w:hAnsi="宋体"/>
        <w:sz w:val="21"/>
        <w:szCs w:val="21"/>
      </w:rPr>
      <w:t>得</w:t>
    </w:r>
    <w:r>
      <w:rPr>
        <w:rFonts w:hAnsi="宋体"/>
        <w:sz w:val="21"/>
        <w:szCs w:val="21"/>
      </w:rPr>
      <w:t>外传</w:t>
    </w:r>
    <w:r>
      <w:rPr>
        <w:sz w:val="21"/>
        <w:szCs w:val="21"/>
      </w:rPr>
      <w:t>&gt;</w:t>
    </w:r>
    <w:r>
      <w:rPr>
        <w:rFonts w:hint="eastAsia" w:ascii="宋体" w:hAnsi="宋体"/>
        <w:sz w:val="21"/>
        <w:szCs w:val="21"/>
      </w:rPr>
      <w:t xml:space="preserve"> </w:t>
    </w:r>
    <w:r>
      <w:rPr>
        <w:rFonts w:hint="eastAsia" w:ascii="宋体" w:hAnsi="宋体"/>
        <w:sz w:val="21"/>
        <w:szCs w:val="21"/>
      </w:rPr>
      <w:tab/>
    </w:r>
  </w:p>
  <w:p>
    <w:pPr>
      <w:pStyle w:val="3"/>
      <w:ind w:right="360"/>
      <w:jc w:val="both"/>
      <w:rPr>
        <w:rFonts w:ascii="宋体" w:hAnsi="宋体"/>
        <w:sz w:val="21"/>
        <w:szCs w:val="21"/>
      </w:rPr>
    </w:pPr>
    <w:r>
      <w:rPr>
        <w:rFonts w:hint="eastAsia"/>
        <w:sz w:val="21"/>
        <w:szCs w:val="21"/>
      </w:rPr>
      <w:t xml:space="preserve">All Rights reserved, No Spreading abroad without </w:t>
    </w:r>
    <w:r>
      <w:rPr>
        <w:sz w:val="21"/>
        <w:szCs w:val="21"/>
      </w:rPr>
      <w:t>Permission</w:t>
    </w:r>
    <w:r>
      <w:rPr>
        <w:rFonts w:hint="eastAsia"/>
        <w:sz w:val="21"/>
        <w:szCs w:val="21"/>
      </w:rPr>
      <w:t xml:space="preserve"> of ZTE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fldChar w:fldCharType="begin"/>
    </w:r>
    <w:r>
      <w:rPr>
        <w:rStyle w:val="6"/>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eastAsia="华文仿宋"/>
        <w:sz w:val="24"/>
      </w:rPr>
    </w:pPr>
    <w:r>
      <w:rPr>
        <w:rFonts w:ascii="Times New Roman" w:hAnsi="Times New Roman" w:eastAsia="宋体" w:cs="Times New Roman"/>
        <w:kern w:val="2"/>
        <w:sz w:val="18"/>
        <w:szCs w:val="18"/>
        <w:lang w:val="en-US" w:eastAsia="zh-CN" w:bidi="ar-SA"/>
      </w:rPr>
      <w:pict>
        <v:shape id="PowerPlusWaterMarkObject29855158" o:spid="_x0000_s1025" type="#_x0000_t136" style="position:absolute;left:0;height:65.05pt;width:520.4pt;mso-position-horizontal:center;mso-position-horizontal-relative:margin;mso-position-vertical:center;mso-position-vertical-relative:margin;rotation:20643840f;z-index:-251655168;"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r>
      <w:rPr>
        <w:rFonts w:hint="eastAsia" w:ascii="宋体" w:hAnsi="Times New Roman" w:eastAsia="宋体" w:cs="宋体"/>
        <w:color w:val="000000"/>
        <w:kern w:val="0"/>
        <w:sz w:val="20"/>
        <w:szCs w:val="20"/>
        <w:lang w:val="en-US" w:eastAsia="zh-CN" w:bidi="ar-SA"/>
      </w:rPr>
      <w:pict>
        <v:shape id="图片框 1028" o:spid="_x0000_s1026" type="#_x0000_t75" style="height:19.5pt;width:56.2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华文仿宋" w:hAnsi="宋体" w:eastAsia="华文仿宋"/>
        <w:sz w:val="24"/>
      </w:rPr>
      <w:t>内部公开</w:t>
    </w:r>
    <w:r>
      <w:rPr>
        <w:color w:val="000000"/>
        <w:kern w:val="0"/>
        <w:sz w:val="24"/>
      </w:rPr>
      <w:t>Internal Use Only</w:t>
    </w:r>
    <w:r>
      <w:rPr>
        <w:rFonts w:hint="eastAsia" w:ascii="仿宋_GB2312" w:hAnsi="宋体" w:eastAsia="华文仿宋"/>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shape id="PowerPlusWaterMarkObject29855157" o:spid="_x0000_s1027" type="#_x0000_t136" style="position:absolute;left:0;height:65.05pt;width:520.4pt;mso-position-horizontal:center;mso-position-horizontal-relative:margin;mso-position-vertical:center;mso-position-vertical-relative:margin;rotation:20643840f;z-index:-251656192;"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r>
      <w:rPr>
        <w:rFonts w:ascii="Times New Roman" w:hAnsi="Times New Roman" w:eastAsia="宋体" w:cs="Times New Roman"/>
        <w:kern w:val="2"/>
        <w:sz w:val="18"/>
        <w:szCs w:val="18"/>
        <w:lang w:val="en-US" w:eastAsia="zh-CN" w:bidi="ar-SA"/>
      </w:rPr>
      <w:pict>
        <v:shape id="$PowerPlusWaterMarkObject1" o:spid="_x0000_s1028" type="#_x0000_t136" style="position:absolute;left:0;height:65.05pt;width:520.4pt;mso-position-horizontal:center;mso-position-horizontal-relative:margin;mso-position-vertical:center;mso-position-vertical-relative:margin;rotation:20643840f;z-index:-251658240;"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shape id="PowerPlusWaterMarkObject29855156" o:spid="_x0000_s1029" type="#_x0000_t136" style="position:absolute;left:0;height:65.05pt;width:520.4pt;mso-position-horizontal:center;mso-position-horizontal-relative:margin;mso-position-vertical:center;mso-position-vertical-relative:margin;rotation:20643840f;z-index:-251657216;"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7"/>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character" w:customStyle="1" w:styleId="7">
    <w:name w:val="批注框文本 Char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267</Words>
  <Characters>1524</Characters>
  <Lines>12</Lines>
  <Paragraphs>3</Paragraphs>
  <TotalTime>0</TotalTime>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2013-10-16T03:15:00Z</dcterms:created>
  <dc:creator>liuyang</dc:creator>
  <cp:lastModifiedBy>Administrator</cp:lastModifiedBy>
  <dcterms:modified xsi:type="dcterms:W3CDTF">2013-10-17T09:41:34Z</dcterms:modified>
  <dc:title>智绘青春，志在中兴！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